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7E6" w:rsidRDefault="00A277E6" w:rsidP="00140D4E">
      <w:pPr>
        <w:ind w:left="624" w:hanging="208"/>
        <w:jc w:val="center"/>
      </w:pPr>
      <w:r>
        <w:rPr>
          <w:rFonts w:hint="eastAsia"/>
        </w:rPr>
        <w:t>原村森のエネルギー推進事業補助金交付要綱</w:t>
      </w:r>
      <w:bookmarkStart w:id="0" w:name="_GoBack"/>
      <w:bookmarkEnd w:id="0"/>
    </w:p>
    <w:p w:rsidR="00140D4E" w:rsidRDefault="00140D4E">
      <w:pPr>
        <w:ind w:left="208"/>
        <w:jc w:val="both"/>
      </w:pPr>
    </w:p>
    <w:p w:rsidR="00A277E6" w:rsidRDefault="00A277E6">
      <w:pPr>
        <w:ind w:left="208"/>
        <w:jc w:val="both"/>
      </w:pPr>
      <w:r>
        <w:rPr>
          <w:rFonts w:hint="eastAsia"/>
        </w:rPr>
        <w:t>（趣旨）</w:t>
      </w:r>
    </w:p>
    <w:p w:rsidR="00A277E6" w:rsidRDefault="00A277E6">
      <w:pPr>
        <w:ind w:left="208" w:hanging="208"/>
        <w:jc w:val="both"/>
      </w:pPr>
      <w:r>
        <w:rPr>
          <w:rFonts w:ascii="ＭＳ ゴシック" w:eastAsia="ＭＳ ゴシック" w:hAnsi="ＭＳ ゴシック" w:cs="ＭＳ ゴシック" w:hint="eastAsia"/>
        </w:rPr>
        <w:t>第１条</w:t>
      </w:r>
      <w:r>
        <w:rPr>
          <w:rFonts w:hint="eastAsia"/>
        </w:rPr>
        <w:t xml:space="preserve">　この要綱は、長野県森のエネルギー推進事業実施要領（平成</w:t>
      </w:r>
      <w:r>
        <w:t>18</w:t>
      </w:r>
      <w:r>
        <w:rPr>
          <w:rFonts w:hint="eastAsia"/>
        </w:rPr>
        <w:t>年５月１日付け</w:t>
      </w:r>
      <w:r>
        <w:t>18</w:t>
      </w:r>
      <w:r>
        <w:rPr>
          <w:rFonts w:hint="eastAsia"/>
        </w:rPr>
        <w:t>信木第</w:t>
      </w:r>
      <w:r>
        <w:t>15</w:t>
      </w:r>
      <w:r>
        <w:rPr>
          <w:rFonts w:hint="eastAsia"/>
        </w:rPr>
        <w:t>号）及び、信州産ペレット消費拡大事業実施要領（平成</w:t>
      </w:r>
      <w:r>
        <w:t>30</w:t>
      </w:r>
      <w:r>
        <w:rPr>
          <w:rFonts w:hint="eastAsia"/>
        </w:rPr>
        <w:t>年５月</w:t>
      </w:r>
      <w:r>
        <w:t>23</w:t>
      </w:r>
      <w:r>
        <w:rPr>
          <w:rFonts w:hint="eastAsia"/>
        </w:rPr>
        <w:t>日付け</w:t>
      </w:r>
      <w:r>
        <w:t>30</w:t>
      </w:r>
      <w:r>
        <w:rPr>
          <w:rFonts w:hint="eastAsia"/>
        </w:rPr>
        <w:t>信木利第</w:t>
      </w:r>
      <w:r>
        <w:t>24</w:t>
      </w:r>
      <w:r>
        <w:rPr>
          <w:rFonts w:hint="eastAsia"/>
        </w:rPr>
        <w:t>号）の規定に基づき、森のエネルギー推進事業の実行経費に対し予算の範囲内で補助金を交付することについて、原村補助金等交付規則（平成</w:t>
      </w:r>
      <w:r>
        <w:t>26</w:t>
      </w:r>
      <w:r>
        <w:rPr>
          <w:rFonts w:hint="eastAsia"/>
        </w:rPr>
        <w:t>年原村規則第３号。以下「規則」という。）に定めのあるもののほか、必要な事項を定めるものとする。</w:t>
      </w:r>
    </w:p>
    <w:p w:rsidR="00A277E6" w:rsidRDefault="00A277E6">
      <w:pPr>
        <w:ind w:left="208"/>
        <w:jc w:val="both"/>
      </w:pPr>
      <w:r>
        <w:rPr>
          <w:rFonts w:hint="eastAsia"/>
        </w:rPr>
        <w:t>（用語の定義）</w:t>
      </w:r>
    </w:p>
    <w:p w:rsidR="00A277E6" w:rsidRDefault="00A277E6">
      <w:pPr>
        <w:ind w:left="208" w:hanging="208"/>
        <w:jc w:val="both"/>
      </w:pPr>
      <w:r>
        <w:rPr>
          <w:rFonts w:ascii="ＭＳ ゴシック" w:eastAsia="ＭＳ ゴシック" w:hAnsi="ＭＳ ゴシック" w:cs="ＭＳ ゴシック" w:hint="eastAsia"/>
        </w:rPr>
        <w:t>第２条</w:t>
      </w:r>
      <w:r>
        <w:rPr>
          <w:rFonts w:hint="eastAsia"/>
        </w:rPr>
        <w:t xml:space="preserve">　この要綱で使用する用語は、次の各号のとおりとする。</w:t>
      </w:r>
    </w:p>
    <w:p w:rsidR="00A277E6" w:rsidRDefault="00A277E6">
      <w:pPr>
        <w:ind w:left="416" w:hanging="208"/>
        <w:jc w:val="both"/>
      </w:pPr>
      <w:r>
        <w:t>(</w:t>
      </w:r>
      <w:r>
        <w:rPr>
          <w:rFonts w:hint="eastAsia"/>
        </w:rPr>
        <w:t>１</w:t>
      </w:r>
      <w:r>
        <w:t>)</w:t>
      </w:r>
      <w:r>
        <w:rPr>
          <w:rFonts w:hint="eastAsia"/>
        </w:rPr>
        <w:t xml:space="preserve">　ペレット　間伐材や製材端材等の木材を粉砕したオガ粉を円筒形に固めた木質燃料をいう。</w:t>
      </w:r>
    </w:p>
    <w:p w:rsidR="00A277E6" w:rsidRDefault="00A277E6">
      <w:pPr>
        <w:ind w:left="416" w:hanging="208"/>
        <w:jc w:val="both"/>
      </w:pPr>
      <w:r>
        <w:t>(</w:t>
      </w:r>
      <w:r>
        <w:rPr>
          <w:rFonts w:hint="eastAsia"/>
        </w:rPr>
        <w:t>２</w:t>
      </w:r>
      <w:r>
        <w:t>)</w:t>
      </w:r>
      <w:r>
        <w:rPr>
          <w:rFonts w:hint="eastAsia"/>
        </w:rPr>
        <w:t xml:space="preserve">　ペレットストーブ　ペレットを燃料に使用するストーブで、ペレットの自動供給機能を有するものをいう。</w:t>
      </w:r>
    </w:p>
    <w:p w:rsidR="00A277E6" w:rsidRDefault="00A277E6">
      <w:pPr>
        <w:ind w:left="416" w:hanging="208"/>
        <w:jc w:val="both"/>
      </w:pPr>
      <w:r>
        <w:t>(</w:t>
      </w:r>
      <w:r>
        <w:rPr>
          <w:rFonts w:hint="eastAsia"/>
        </w:rPr>
        <w:t>３</w:t>
      </w:r>
      <w:r>
        <w:t>)</w:t>
      </w:r>
      <w:r>
        <w:rPr>
          <w:rFonts w:hint="eastAsia"/>
        </w:rPr>
        <w:t xml:space="preserve">　ペレットボイラー　ペレットを燃料に使用するボイラーで、ペレットの自動供給機能を有するものをいう。</w:t>
      </w:r>
    </w:p>
    <w:p w:rsidR="00A277E6" w:rsidRDefault="00A277E6">
      <w:pPr>
        <w:ind w:left="208"/>
        <w:jc w:val="both"/>
      </w:pPr>
      <w:r>
        <w:rPr>
          <w:rFonts w:hint="eastAsia"/>
        </w:rPr>
        <w:t>（補助金交付対象者等）</w:t>
      </w:r>
    </w:p>
    <w:p w:rsidR="00A277E6" w:rsidRDefault="00A277E6">
      <w:pPr>
        <w:ind w:left="208" w:hanging="208"/>
        <w:jc w:val="both"/>
      </w:pPr>
      <w:r>
        <w:rPr>
          <w:rFonts w:ascii="ＭＳ ゴシック" w:eastAsia="ＭＳ ゴシック" w:hAnsi="ＭＳ ゴシック" w:cs="ＭＳ ゴシック" w:hint="eastAsia"/>
        </w:rPr>
        <w:t>第３条</w:t>
      </w:r>
      <w:r>
        <w:rPr>
          <w:rFonts w:hint="eastAsia"/>
        </w:rPr>
        <w:t xml:space="preserve">　この事業の補助対象者、補助対象経費、採択基準及び補助率は次の表のとおりとする。</w:t>
      </w:r>
    </w:p>
    <w:tbl>
      <w:tblPr>
        <w:tblW w:w="9638" w:type="dxa"/>
        <w:tblLayout w:type="fixed"/>
        <w:tblCellMar>
          <w:top w:w="105" w:type="dxa"/>
          <w:left w:w="105" w:type="dxa"/>
          <w:bottom w:w="105" w:type="dxa"/>
          <w:right w:w="105" w:type="dxa"/>
        </w:tblCellMar>
        <w:tblLook w:val="04A0" w:firstRow="1" w:lastRow="0" w:firstColumn="1" w:lastColumn="0" w:noHBand="0" w:noVBand="1"/>
      </w:tblPr>
      <w:tblGrid>
        <w:gridCol w:w="1928"/>
        <w:gridCol w:w="2120"/>
        <w:gridCol w:w="4048"/>
        <w:gridCol w:w="1542"/>
      </w:tblGrid>
      <w:tr w:rsidR="00A277E6">
        <w:tc>
          <w:tcPr>
            <w:tcW w:w="1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A277E6" w:rsidRDefault="00A277E6">
            <w:pPr>
              <w:jc w:val="center"/>
            </w:pPr>
            <w:r>
              <w:rPr>
                <w:rFonts w:hint="eastAsia"/>
              </w:rPr>
              <w:t>補助対象者</w:t>
            </w:r>
          </w:p>
        </w:tc>
        <w:tc>
          <w:tcPr>
            <w:tcW w:w="212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A277E6" w:rsidRDefault="00A277E6">
            <w:pPr>
              <w:jc w:val="center"/>
            </w:pPr>
            <w:r>
              <w:rPr>
                <w:rFonts w:hint="eastAsia"/>
              </w:rPr>
              <w:t>補助対象経費</w:t>
            </w:r>
          </w:p>
        </w:tc>
        <w:tc>
          <w:tcPr>
            <w:tcW w:w="404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A277E6" w:rsidRDefault="00A277E6">
            <w:pPr>
              <w:jc w:val="center"/>
            </w:pPr>
            <w:r>
              <w:rPr>
                <w:rFonts w:hint="eastAsia"/>
              </w:rPr>
              <w:t>採択基準</w:t>
            </w:r>
          </w:p>
        </w:tc>
        <w:tc>
          <w:tcPr>
            <w:tcW w:w="1542"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vAlign w:val="center"/>
          </w:tcPr>
          <w:p w:rsidR="00A277E6" w:rsidRDefault="00A277E6">
            <w:pPr>
              <w:jc w:val="center"/>
            </w:pPr>
            <w:r>
              <w:rPr>
                <w:rFonts w:hint="eastAsia"/>
              </w:rPr>
              <w:t>補助率</w:t>
            </w:r>
          </w:p>
        </w:tc>
      </w:tr>
      <w:tr w:rsidR="00A277E6">
        <w:tc>
          <w:tcPr>
            <w:tcW w:w="192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A277E6" w:rsidRDefault="00A277E6">
            <w:pPr>
              <w:jc w:val="both"/>
            </w:pPr>
            <w:r>
              <w:rPr>
                <w:rFonts w:hint="eastAsia"/>
              </w:rPr>
              <w:t>村内に住居し、若しくは事業所等を有する個人又は事業者であって、地方公共団体及び公共的団体を除く者</w:t>
            </w:r>
          </w:p>
        </w:tc>
        <w:tc>
          <w:tcPr>
            <w:tcW w:w="212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A277E6" w:rsidRDefault="00A277E6">
            <w:pPr>
              <w:jc w:val="both"/>
            </w:pPr>
            <w:r>
              <w:rPr>
                <w:rFonts w:hint="eastAsia"/>
              </w:rPr>
              <w:t>個人住宅、会社、店舗等において使用するペレットストーブ又はペレットボイラー（以下ストーブ等という。）に係る経費のうち本体購入経費（未使用品に限る）</w:t>
            </w:r>
          </w:p>
        </w:tc>
        <w:tc>
          <w:tcPr>
            <w:tcW w:w="4048"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A277E6" w:rsidRDefault="00A277E6">
            <w:pPr>
              <w:jc w:val="both"/>
            </w:pPr>
            <w:r>
              <w:rPr>
                <w:rFonts w:hint="eastAsia"/>
              </w:rPr>
              <w:t>次の基準を全て満たすものであること。</w:t>
            </w:r>
          </w:p>
          <w:p w:rsidR="00A277E6" w:rsidRDefault="00A277E6">
            <w:pPr>
              <w:jc w:val="both"/>
            </w:pPr>
            <w:r>
              <w:t>(</w:t>
            </w:r>
            <w:r>
              <w:rPr>
                <w:rFonts w:hint="eastAsia"/>
              </w:rPr>
              <w:t>１</w:t>
            </w:r>
            <w:r>
              <w:t>)</w:t>
            </w:r>
            <w:r>
              <w:rPr>
                <w:rFonts w:hint="eastAsia"/>
              </w:rPr>
              <w:t xml:space="preserve">　対象とするペレットストーブ又はペレットボイラーは、県内に事業所又は代理店を有する者から購入するものであること。</w:t>
            </w:r>
          </w:p>
          <w:p w:rsidR="00A277E6" w:rsidRDefault="00A277E6">
            <w:pPr>
              <w:jc w:val="both"/>
            </w:pPr>
            <w:r>
              <w:t>(</w:t>
            </w:r>
            <w:r>
              <w:rPr>
                <w:rFonts w:hint="eastAsia"/>
              </w:rPr>
              <w:t>２</w:t>
            </w:r>
            <w:r>
              <w:t>)</w:t>
            </w:r>
            <w:r>
              <w:rPr>
                <w:rFonts w:hint="eastAsia"/>
              </w:rPr>
              <w:t xml:space="preserve">　使用するペレットは、県内で生産されているものとすること。</w:t>
            </w:r>
          </w:p>
          <w:p w:rsidR="00A277E6" w:rsidRDefault="00A277E6">
            <w:pPr>
              <w:jc w:val="both"/>
            </w:pPr>
            <w:r>
              <w:t>(</w:t>
            </w:r>
            <w:r>
              <w:rPr>
                <w:rFonts w:hint="eastAsia"/>
              </w:rPr>
              <w:t>３</w:t>
            </w:r>
            <w:r>
              <w:t>)</w:t>
            </w:r>
            <w:r>
              <w:rPr>
                <w:rFonts w:hint="eastAsia"/>
              </w:rPr>
              <w:t xml:space="preserve">　県産間伐材を利用したペレットの供給者と次の事項について協定を締結すること。</w:t>
            </w:r>
          </w:p>
          <w:p w:rsidR="00A277E6" w:rsidRDefault="00A277E6">
            <w:pPr>
              <w:jc w:val="both"/>
            </w:pPr>
            <w:r>
              <w:rPr>
                <w:rFonts w:hint="eastAsia"/>
              </w:rPr>
              <w:t>ア　取扱予定量（年間</w:t>
            </w:r>
            <w:r>
              <w:t>800</w:t>
            </w:r>
            <w:r>
              <w:rPr>
                <w:rFonts w:hint="eastAsia"/>
              </w:rPr>
              <w:t>ｋｇ以上であること。）</w:t>
            </w:r>
          </w:p>
          <w:p w:rsidR="00A277E6" w:rsidRDefault="00A277E6">
            <w:pPr>
              <w:jc w:val="both"/>
            </w:pPr>
            <w:r>
              <w:rPr>
                <w:rFonts w:hint="eastAsia"/>
              </w:rPr>
              <w:t>イ　協定の期間（３年間以上であること。）</w:t>
            </w:r>
          </w:p>
          <w:p w:rsidR="00A277E6" w:rsidRDefault="00A277E6">
            <w:pPr>
              <w:jc w:val="both"/>
            </w:pPr>
            <w:r>
              <w:rPr>
                <w:rFonts w:hint="eastAsia"/>
              </w:rPr>
              <w:t>ウ　価格の決定方法</w:t>
            </w:r>
          </w:p>
        </w:tc>
        <w:tc>
          <w:tcPr>
            <w:tcW w:w="1542"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A277E6" w:rsidRDefault="00A277E6">
            <w:pPr>
              <w:jc w:val="both"/>
            </w:pPr>
            <w:r>
              <w:rPr>
                <w:rFonts w:hint="eastAsia"/>
              </w:rPr>
              <w:t>２分の１以内。ただし、１台につき、</w:t>
            </w:r>
            <w:r>
              <w:t>10</w:t>
            </w:r>
            <w:r>
              <w:rPr>
                <w:rFonts w:hint="eastAsia"/>
              </w:rPr>
              <w:t>万円を上限とする。</w:t>
            </w:r>
          </w:p>
        </w:tc>
      </w:tr>
    </w:tbl>
    <w:p w:rsidR="00A277E6" w:rsidRDefault="00A277E6">
      <w:pPr>
        <w:ind w:left="208"/>
        <w:jc w:val="both"/>
      </w:pPr>
      <w:r>
        <w:rPr>
          <w:rFonts w:hint="eastAsia"/>
        </w:rPr>
        <w:t>（補助金の交付申請）</w:t>
      </w:r>
    </w:p>
    <w:p w:rsidR="00A277E6" w:rsidRDefault="00A277E6">
      <w:pPr>
        <w:ind w:left="208" w:hanging="208"/>
        <w:jc w:val="both"/>
      </w:pPr>
      <w:r>
        <w:rPr>
          <w:rFonts w:ascii="ＭＳ ゴシック" w:eastAsia="ＭＳ ゴシック" w:hAnsi="ＭＳ ゴシック" w:cs="ＭＳ ゴシック" w:hint="eastAsia"/>
        </w:rPr>
        <w:t>第４条</w:t>
      </w:r>
      <w:r>
        <w:rPr>
          <w:rFonts w:hint="eastAsia"/>
        </w:rPr>
        <w:t xml:space="preserve">　この事業を実施しようとする者は、原村森のエネルギー推進事業補助金交付申請書（様式第１号）を村長に提出するものとする。</w:t>
      </w:r>
    </w:p>
    <w:p w:rsidR="00A277E6" w:rsidRDefault="00A277E6">
      <w:pPr>
        <w:ind w:left="208" w:hanging="208"/>
        <w:jc w:val="both"/>
      </w:pPr>
      <w:r>
        <w:rPr>
          <w:rFonts w:hint="eastAsia"/>
        </w:rPr>
        <w:lastRenderedPageBreak/>
        <w:t>２　前項の規定により提出する補助金交付申請書には、次に掲げる書類を添付しなければならない。</w:t>
      </w:r>
    </w:p>
    <w:p w:rsidR="00A277E6" w:rsidRDefault="00A277E6">
      <w:pPr>
        <w:ind w:left="416" w:hanging="208"/>
        <w:jc w:val="both"/>
      </w:pPr>
      <w:r>
        <w:t>(</w:t>
      </w:r>
      <w:r>
        <w:rPr>
          <w:rFonts w:hint="eastAsia"/>
        </w:rPr>
        <w:t>１</w:t>
      </w:r>
      <w:r>
        <w:t>)</w:t>
      </w:r>
      <w:r>
        <w:rPr>
          <w:rFonts w:hint="eastAsia"/>
        </w:rPr>
        <w:t xml:space="preserve">　対象ストーブ等の本体の購入に要する費用の見積書の写し</w:t>
      </w:r>
    </w:p>
    <w:p w:rsidR="00A277E6" w:rsidRDefault="00A277E6">
      <w:pPr>
        <w:ind w:left="416" w:hanging="208"/>
        <w:jc w:val="both"/>
      </w:pPr>
      <w:r>
        <w:t>(</w:t>
      </w:r>
      <w:r>
        <w:rPr>
          <w:rFonts w:hint="eastAsia"/>
        </w:rPr>
        <w:t>２</w:t>
      </w:r>
      <w:r>
        <w:t>)</w:t>
      </w:r>
      <w:r>
        <w:rPr>
          <w:rFonts w:hint="eastAsia"/>
        </w:rPr>
        <w:t xml:space="preserve">　設置予定箇所の位置図</w:t>
      </w:r>
    </w:p>
    <w:p w:rsidR="00A277E6" w:rsidRDefault="00A277E6">
      <w:pPr>
        <w:ind w:left="416" w:hanging="208"/>
        <w:jc w:val="both"/>
      </w:pPr>
      <w:r>
        <w:t>(</w:t>
      </w:r>
      <w:r>
        <w:rPr>
          <w:rFonts w:hint="eastAsia"/>
        </w:rPr>
        <w:t>３</w:t>
      </w:r>
      <w:r>
        <w:t>)</w:t>
      </w:r>
      <w:r>
        <w:rPr>
          <w:rFonts w:hint="eastAsia"/>
        </w:rPr>
        <w:t xml:space="preserve">　対象ストーブ等の形状及び規格が分かるもの</w:t>
      </w:r>
    </w:p>
    <w:p w:rsidR="00A277E6" w:rsidRDefault="00A277E6">
      <w:pPr>
        <w:ind w:left="416" w:hanging="208"/>
        <w:jc w:val="both"/>
      </w:pPr>
      <w:r>
        <w:t>(</w:t>
      </w:r>
      <w:r>
        <w:rPr>
          <w:rFonts w:hint="eastAsia"/>
        </w:rPr>
        <w:t>４</w:t>
      </w:r>
      <w:r>
        <w:t>)</w:t>
      </w:r>
      <w:r>
        <w:rPr>
          <w:rFonts w:hint="eastAsia"/>
        </w:rPr>
        <w:t xml:space="preserve">　前各号に掲げるもののほか、村長が必要と認める書類</w:t>
      </w:r>
    </w:p>
    <w:p w:rsidR="00A277E6" w:rsidRDefault="00A277E6">
      <w:pPr>
        <w:ind w:left="208" w:hanging="208"/>
        <w:jc w:val="both"/>
      </w:pPr>
      <w:r>
        <w:rPr>
          <w:rFonts w:hint="eastAsia"/>
        </w:rPr>
        <w:t>３　村長は前項に規定する申請書の提出があったときは、内容を審査の上、補助金交付決定通知書（様式第２号）により、その旨を通知するものとする。</w:t>
      </w:r>
    </w:p>
    <w:p w:rsidR="00A277E6" w:rsidRDefault="00A277E6">
      <w:pPr>
        <w:ind w:left="208"/>
        <w:jc w:val="both"/>
      </w:pPr>
      <w:r>
        <w:rPr>
          <w:rFonts w:hint="eastAsia"/>
        </w:rPr>
        <w:t>（事業の変更）</w:t>
      </w:r>
    </w:p>
    <w:p w:rsidR="00A277E6" w:rsidRDefault="00A277E6">
      <w:pPr>
        <w:ind w:left="208" w:hanging="208"/>
        <w:jc w:val="both"/>
      </w:pPr>
      <w:r>
        <w:rPr>
          <w:rFonts w:ascii="ＭＳ ゴシック" w:eastAsia="ＭＳ ゴシック" w:hAnsi="ＭＳ ゴシック" w:cs="ＭＳ ゴシック" w:hint="eastAsia"/>
        </w:rPr>
        <w:t>第５条</w:t>
      </w:r>
      <w:r>
        <w:rPr>
          <w:rFonts w:hint="eastAsia"/>
        </w:rPr>
        <w:t xml:space="preserve">　この事業の実施にあたり重要な内容の変更を行おうとするときは、原村森のエネルギー推進事業変更承認申請書（様式第３号）を村長に提出するものとする。</w:t>
      </w:r>
    </w:p>
    <w:p w:rsidR="00A277E6" w:rsidRDefault="00A277E6">
      <w:pPr>
        <w:ind w:left="208" w:hanging="208"/>
        <w:jc w:val="both"/>
      </w:pPr>
      <w:r>
        <w:rPr>
          <w:rFonts w:hint="eastAsia"/>
        </w:rPr>
        <w:t>２　村長は、前項に規定する申請があったときは、内容を審査し、適当と認められる場合は、変更の承認を決定するものとする。</w:t>
      </w:r>
    </w:p>
    <w:p w:rsidR="00A277E6" w:rsidRDefault="00A277E6">
      <w:pPr>
        <w:ind w:left="208"/>
        <w:jc w:val="both"/>
      </w:pPr>
      <w:r>
        <w:rPr>
          <w:rFonts w:hint="eastAsia"/>
        </w:rPr>
        <w:t>（実績報告書）</w:t>
      </w:r>
    </w:p>
    <w:p w:rsidR="00A277E6" w:rsidRDefault="00A277E6">
      <w:pPr>
        <w:ind w:left="208" w:hanging="208"/>
        <w:jc w:val="both"/>
      </w:pPr>
      <w:r>
        <w:rPr>
          <w:rFonts w:ascii="ＭＳ ゴシック" w:eastAsia="ＭＳ ゴシック" w:hAnsi="ＭＳ ゴシック" w:cs="ＭＳ ゴシック" w:hint="eastAsia"/>
        </w:rPr>
        <w:t>第６条</w:t>
      </w:r>
      <w:r>
        <w:rPr>
          <w:rFonts w:hint="eastAsia"/>
        </w:rPr>
        <w:t xml:space="preserve">　規則第</w:t>
      </w:r>
      <w:r>
        <w:t>15</w:t>
      </w:r>
      <w:r>
        <w:rPr>
          <w:rFonts w:hint="eastAsia"/>
        </w:rPr>
        <w:t>条に規定する実績報告書は、原村森のエネルギー推進事業実績報告書（様式第４号）によるものとする。</w:t>
      </w:r>
    </w:p>
    <w:p w:rsidR="00A277E6" w:rsidRDefault="00A277E6">
      <w:pPr>
        <w:ind w:left="208"/>
        <w:jc w:val="both"/>
      </w:pPr>
      <w:r>
        <w:rPr>
          <w:rFonts w:hint="eastAsia"/>
        </w:rPr>
        <w:t>（調査）</w:t>
      </w:r>
    </w:p>
    <w:p w:rsidR="00A277E6" w:rsidRDefault="00A277E6">
      <w:pPr>
        <w:ind w:left="208" w:hanging="208"/>
        <w:jc w:val="both"/>
      </w:pPr>
      <w:r>
        <w:rPr>
          <w:rFonts w:ascii="ＭＳ ゴシック" w:eastAsia="ＭＳ ゴシック" w:hAnsi="ＭＳ ゴシック" w:cs="ＭＳ ゴシック" w:hint="eastAsia"/>
        </w:rPr>
        <w:t>第７条</w:t>
      </w:r>
      <w:r>
        <w:rPr>
          <w:rFonts w:hint="eastAsia"/>
        </w:rPr>
        <w:t xml:space="preserve">　村長は、前条に規定する実績報告書の提出があったときは、次に掲げる事項について調査を実施するものとする。</w:t>
      </w:r>
    </w:p>
    <w:p w:rsidR="00A277E6" w:rsidRDefault="00A277E6">
      <w:pPr>
        <w:ind w:left="416" w:hanging="208"/>
        <w:jc w:val="both"/>
      </w:pPr>
      <w:r>
        <w:t>(</w:t>
      </w:r>
      <w:r>
        <w:rPr>
          <w:rFonts w:hint="eastAsia"/>
        </w:rPr>
        <w:t>１</w:t>
      </w:r>
      <w:r>
        <w:t>)</w:t>
      </w:r>
      <w:r>
        <w:rPr>
          <w:rFonts w:hint="eastAsia"/>
        </w:rPr>
        <w:t xml:space="preserve">　ストーブ等の購入先及び代金の支払の確認</w:t>
      </w:r>
    </w:p>
    <w:p w:rsidR="00A277E6" w:rsidRDefault="00A277E6">
      <w:pPr>
        <w:ind w:left="416" w:hanging="208"/>
        <w:jc w:val="both"/>
      </w:pPr>
      <w:r>
        <w:t>(</w:t>
      </w:r>
      <w:r>
        <w:rPr>
          <w:rFonts w:hint="eastAsia"/>
        </w:rPr>
        <w:t>２</w:t>
      </w:r>
      <w:r>
        <w:t>)</w:t>
      </w:r>
      <w:r>
        <w:rPr>
          <w:rFonts w:hint="eastAsia"/>
        </w:rPr>
        <w:t xml:space="preserve">　ストーブ等の設置状況の確認</w:t>
      </w:r>
    </w:p>
    <w:p w:rsidR="00A277E6" w:rsidRDefault="00A277E6">
      <w:pPr>
        <w:ind w:left="416" w:hanging="208"/>
        <w:jc w:val="both"/>
      </w:pPr>
      <w:r>
        <w:t>(</w:t>
      </w:r>
      <w:r>
        <w:rPr>
          <w:rFonts w:hint="eastAsia"/>
        </w:rPr>
        <w:t>３</w:t>
      </w:r>
      <w:r>
        <w:t>)</w:t>
      </w:r>
      <w:r>
        <w:rPr>
          <w:rFonts w:hint="eastAsia"/>
        </w:rPr>
        <w:t xml:space="preserve">　ペレット供給者と締結した協定書の写し</w:t>
      </w:r>
    </w:p>
    <w:p w:rsidR="00A277E6" w:rsidRDefault="00A277E6">
      <w:pPr>
        <w:ind w:left="416" w:hanging="208"/>
        <w:jc w:val="both"/>
      </w:pPr>
      <w:r>
        <w:t>(</w:t>
      </w:r>
      <w:r>
        <w:rPr>
          <w:rFonts w:hint="eastAsia"/>
        </w:rPr>
        <w:t>４</w:t>
      </w:r>
      <w:r>
        <w:t>)</w:t>
      </w:r>
      <w:r>
        <w:rPr>
          <w:rFonts w:hint="eastAsia"/>
        </w:rPr>
        <w:t xml:space="preserve">　その他補助金交付申請書に記載された事項の確認</w:t>
      </w:r>
    </w:p>
    <w:p w:rsidR="00A277E6" w:rsidRDefault="00A277E6">
      <w:pPr>
        <w:ind w:left="208" w:hanging="208"/>
        <w:jc w:val="both"/>
      </w:pPr>
      <w:r>
        <w:rPr>
          <w:rFonts w:hint="eastAsia"/>
        </w:rPr>
        <w:t>２　村長は、前項第２号及び第３号に規定する調査を現地において確認することが不可能と認められる場合は、写真その他関係書類で確認することができる。</w:t>
      </w:r>
    </w:p>
    <w:p w:rsidR="00A277E6" w:rsidRDefault="00A277E6">
      <w:pPr>
        <w:ind w:left="208"/>
        <w:jc w:val="both"/>
      </w:pPr>
      <w:r>
        <w:rPr>
          <w:rFonts w:hint="eastAsia"/>
        </w:rPr>
        <w:t>（補助金の額の確定）</w:t>
      </w:r>
    </w:p>
    <w:p w:rsidR="00A277E6" w:rsidRDefault="00A277E6">
      <w:pPr>
        <w:ind w:left="208" w:hanging="208"/>
        <w:jc w:val="both"/>
      </w:pPr>
      <w:r>
        <w:rPr>
          <w:rFonts w:ascii="ＭＳ ゴシック" w:eastAsia="ＭＳ ゴシック" w:hAnsi="ＭＳ ゴシック" w:cs="ＭＳ ゴシック" w:hint="eastAsia"/>
        </w:rPr>
        <w:t>第８条</w:t>
      </w:r>
      <w:r>
        <w:rPr>
          <w:rFonts w:hint="eastAsia"/>
        </w:rPr>
        <w:t xml:space="preserve">　村長は、前条第１項に規定する調査の結果に基づき、補助金額の確定を行い、補助金確定通知書（様式第５号）により通知するものとする。</w:t>
      </w:r>
    </w:p>
    <w:p w:rsidR="00A277E6" w:rsidRDefault="00A277E6">
      <w:pPr>
        <w:ind w:left="208"/>
        <w:jc w:val="both"/>
      </w:pPr>
      <w:r>
        <w:rPr>
          <w:rFonts w:hint="eastAsia"/>
        </w:rPr>
        <w:t>（補助金の請求）</w:t>
      </w:r>
    </w:p>
    <w:p w:rsidR="00A277E6" w:rsidRDefault="00A277E6">
      <w:pPr>
        <w:ind w:left="208" w:hanging="208"/>
        <w:jc w:val="both"/>
      </w:pPr>
      <w:r>
        <w:rPr>
          <w:rFonts w:ascii="ＭＳ ゴシック" w:eastAsia="ＭＳ ゴシック" w:hAnsi="ＭＳ ゴシック" w:cs="ＭＳ ゴシック" w:hint="eastAsia"/>
        </w:rPr>
        <w:t>第９条</w:t>
      </w:r>
      <w:r>
        <w:rPr>
          <w:rFonts w:hint="eastAsia"/>
        </w:rPr>
        <w:t xml:space="preserve">　前条に規定する補助金交付確定通知を受けたときは、森のエネルギー推進事業補助金交付請求書（様式第６号）を村長に提出するものとする。</w:t>
      </w:r>
    </w:p>
    <w:p w:rsidR="00A277E6" w:rsidRDefault="00A277E6">
      <w:pPr>
        <w:ind w:left="208"/>
        <w:jc w:val="both"/>
      </w:pPr>
      <w:r>
        <w:rPr>
          <w:rFonts w:hint="eastAsia"/>
        </w:rPr>
        <w:t>（達成状況報告）</w:t>
      </w:r>
    </w:p>
    <w:p w:rsidR="00A277E6" w:rsidRDefault="00A277E6">
      <w:pPr>
        <w:ind w:left="208" w:hanging="20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この要綱の規定に基づくペレットの使用目標の達成状況を補助金確定通知書を受けた翌年度から起算して３年間は、原村森のエネルギー推進事業達成状況報告書（様式第７号）により村長に報告するものとする。</w:t>
      </w:r>
    </w:p>
    <w:p w:rsidR="00A277E6" w:rsidRDefault="00A277E6">
      <w:pPr>
        <w:ind w:left="208"/>
        <w:jc w:val="both"/>
      </w:pPr>
      <w:r>
        <w:rPr>
          <w:rFonts w:hint="eastAsia"/>
        </w:rPr>
        <w:t>（事業の中止、廃止又は完了期限延長）</w:t>
      </w:r>
    </w:p>
    <w:p w:rsidR="00A277E6" w:rsidRDefault="00A277E6">
      <w:pPr>
        <w:ind w:left="208" w:hanging="20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事業の中止、廃止又は完了期限延長をしようとするときは、森のエネルギー推進事業中止（廃止、完了期限延長）申請書（様式第８号）を村長に提出するものとする。</w:t>
      </w:r>
    </w:p>
    <w:p w:rsidR="00A277E6" w:rsidRDefault="00A277E6">
      <w:pPr>
        <w:ind w:left="208" w:hanging="208"/>
        <w:jc w:val="both"/>
      </w:pPr>
      <w:r>
        <w:rPr>
          <w:rFonts w:hint="eastAsia"/>
        </w:rPr>
        <w:lastRenderedPageBreak/>
        <w:t>２　村長は、前項に規定する申請書の提出があったときは、内容を審査し、やむを得ないと認められる場合は、中止、廃止又は完了期限延長を承認するものとする。</w:t>
      </w:r>
    </w:p>
    <w:p w:rsidR="00A277E6" w:rsidRDefault="00A277E6">
      <w:pPr>
        <w:ind w:left="208"/>
        <w:jc w:val="both"/>
      </w:pPr>
      <w:r>
        <w:rPr>
          <w:rFonts w:hint="eastAsia"/>
        </w:rPr>
        <w:t>（事故報告）</w:t>
      </w:r>
    </w:p>
    <w:p w:rsidR="00A277E6" w:rsidRDefault="00A277E6">
      <w:pPr>
        <w:ind w:left="208" w:hanging="20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12</w:t>
      </w:r>
      <w:r>
        <w:rPr>
          <w:rFonts w:ascii="ＭＳ ゴシック" w:eastAsia="ＭＳ ゴシック" w:hAnsi="ＭＳ ゴシック" w:cs="ＭＳ ゴシック" w:hint="eastAsia"/>
        </w:rPr>
        <w:t>条</w:t>
      </w:r>
      <w:r>
        <w:rPr>
          <w:rFonts w:hint="eastAsia"/>
        </w:rPr>
        <w:t xml:space="preserve">　処分制限期間内に天災その他の事故により、補助事業により取得した設備等の財産に事故があったときは、村長に届け出るものとする。</w:t>
      </w:r>
    </w:p>
    <w:p w:rsidR="00A277E6" w:rsidRDefault="00A277E6">
      <w:pPr>
        <w:ind w:left="208" w:hanging="208"/>
        <w:jc w:val="both"/>
      </w:pPr>
      <w:r>
        <w:rPr>
          <w:rFonts w:hint="eastAsia"/>
        </w:rPr>
        <w:t>２　村長は、前項に規定する報告を受けたときは、現地を調査するものとする。</w:t>
      </w:r>
    </w:p>
    <w:p w:rsidR="00A277E6" w:rsidRDefault="00A277E6">
      <w:pPr>
        <w:ind w:left="208"/>
        <w:jc w:val="both"/>
      </w:pPr>
      <w:r>
        <w:rPr>
          <w:rFonts w:hint="eastAsia"/>
        </w:rPr>
        <w:t>（補則）</w:t>
      </w:r>
    </w:p>
    <w:p w:rsidR="00A277E6" w:rsidRDefault="00A277E6">
      <w:pPr>
        <w:ind w:left="208" w:hanging="208"/>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13</w:t>
      </w:r>
      <w:r>
        <w:rPr>
          <w:rFonts w:ascii="ＭＳ ゴシック" w:eastAsia="ＭＳ ゴシック" w:hAnsi="ＭＳ ゴシック" w:cs="ＭＳ ゴシック" w:hint="eastAsia"/>
        </w:rPr>
        <w:t>条</w:t>
      </w:r>
      <w:r>
        <w:rPr>
          <w:rFonts w:hint="eastAsia"/>
        </w:rPr>
        <w:t xml:space="preserve">　この要綱に定めるもののほか、必要な事項は別に村長が定める。</w:t>
      </w:r>
    </w:p>
    <w:p w:rsidR="00A277E6" w:rsidRDefault="00A277E6">
      <w:pPr>
        <w:ind w:left="624"/>
        <w:jc w:val="both"/>
      </w:pPr>
      <w:r>
        <w:rPr>
          <w:rFonts w:ascii="ＭＳ ゴシック" w:eastAsia="ＭＳ ゴシック" w:hAnsi="ＭＳ ゴシック" w:cs="ＭＳ ゴシック" w:hint="eastAsia"/>
        </w:rPr>
        <w:t>附　則</w:t>
      </w:r>
    </w:p>
    <w:p w:rsidR="00A277E6" w:rsidRDefault="00A277E6">
      <w:pPr>
        <w:ind w:firstLine="208"/>
        <w:jc w:val="both"/>
      </w:pPr>
      <w:r>
        <w:rPr>
          <w:rFonts w:hint="eastAsia"/>
        </w:rPr>
        <w:t>この告示は、平成</w:t>
      </w:r>
      <w:r>
        <w:t>28</w:t>
      </w:r>
      <w:r>
        <w:rPr>
          <w:rFonts w:hint="eastAsia"/>
        </w:rPr>
        <w:t>年４月１日から施行する。</w:t>
      </w:r>
    </w:p>
    <w:p w:rsidR="00DE5864" w:rsidRDefault="00DE5864" w:rsidP="00DE5864">
      <w:pPr>
        <w:ind w:left="624"/>
        <w:jc w:val="both"/>
      </w:pPr>
      <w:r>
        <w:rPr>
          <w:rFonts w:ascii="ＭＳ ゴシック" w:eastAsia="ＭＳ ゴシック" w:hAnsi="ＭＳ ゴシック" w:cs="ＭＳ ゴシック" w:hint="eastAsia"/>
        </w:rPr>
        <w:t>附　則</w:t>
      </w:r>
    </w:p>
    <w:p w:rsidR="00DE5864" w:rsidRDefault="00DE5864" w:rsidP="00DE5864">
      <w:pPr>
        <w:ind w:firstLine="208"/>
        <w:jc w:val="both"/>
      </w:pPr>
      <w:r>
        <w:rPr>
          <w:rFonts w:hint="eastAsia"/>
        </w:rPr>
        <w:t>この告示は、告示の日から施行する。</w:t>
      </w:r>
    </w:p>
    <w:p w:rsidR="00DE5864" w:rsidRPr="00DE5864" w:rsidRDefault="00DE5864">
      <w:pPr>
        <w:ind w:firstLine="208"/>
        <w:jc w:val="both"/>
      </w:pPr>
    </w:p>
    <w:p w:rsidR="00A277E6" w:rsidRDefault="00A277E6">
      <w:pPr>
        <w:keepNext/>
        <w:jc w:val="both"/>
      </w:pPr>
      <w:r>
        <w:rPr>
          <w:rFonts w:ascii="ＭＳ ゴシック" w:eastAsia="ＭＳ ゴシック" w:hAnsi="ＭＳ ゴシック" w:cs="ＭＳ ゴシック" w:hint="eastAsia"/>
        </w:rPr>
        <w:lastRenderedPageBreak/>
        <w:t>様式第１号</w:t>
      </w:r>
      <w:r>
        <w:rPr>
          <w:rFonts w:hint="eastAsia"/>
        </w:rPr>
        <w:t>（第４条関係）</w:t>
      </w:r>
    </w:p>
    <w:p w:rsidR="00A277E6" w:rsidRDefault="009867B2">
      <w:pPr>
        <w:jc w:val="both"/>
      </w:pPr>
      <w:r w:rsidRPr="00316BC2">
        <w:rPr>
          <w:noProof/>
        </w:rPr>
        <w:drawing>
          <wp:inline distT="0" distB="0" distL="0" distR="0">
            <wp:extent cx="5457825" cy="7477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7825" cy="7477125"/>
                    </a:xfrm>
                    <a:prstGeom prst="rect">
                      <a:avLst/>
                    </a:prstGeom>
                    <a:noFill/>
                    <a:ln>
                      <a:noFill/>
                    </a:ln>
                  </pic:spPr>
                </pic:pic>
              </a:graphicData>
            </a:graphic>
          </wp:inline>
        </w:drawing>
      </w:r>
    </w:p>
    <w:p w:rsidR="00A277E6" w:rsidRDefault="00A277E6">
      <w:pPr>
        <w:keepNext/>
        <w:jc w:val="both"/>
      </w:pPr>
      <w:r>
        <w:rPr>
          <w:rFonts w:ascii="ＭＳ ゴシック" w:eastAsia="ＭＳ ゴシック" w:hAnsi="ＭＳ ゴシック" w:cs="ＭＳ ゴシック" w:hint="eastAsia"/>
        </w:rPr>
        <w:lastRenderedPageBreak/>
        <w:t>様式第２号</w:t>
      </w:r>
      <w:r>
        <w:rPr>
          <w:rFonts w:hint="eastAsia"/>
        </w:rPr>
        <w:t>（第４条関係）</w:t>
      </w:r>
    </w:p>
    <w:p w:rsidR="00A277E6" w:rsidRDefault="009867B2">
      <w:pPr>
        <w:jc w:val="both"/>
      </w:pPr>
      <w:r w:rsidRPr="00316BC2">
        <w:rPr>
          <w:noProof/>
        </w:rPr>
        <w:drawing>
          <wp:inline distT="0" distB="0" distL="0" distR="0">
            <wp:extent cx="5324475" cy="5124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5124450"/>
                    </a:xfrm>
                    <a:prstGeom prst="rect">
                      <a:avLst/>
                    </a:prstGeom>
                    <a:noFill/>
                    <a:ln>
                      <a:noFill/>
                    </a:ln>
                  </pic:spPr>
                </pic:pic>
              </a:graphicData>
            </a:graphic>
          </wp:inline>
        </w:drawing>
      </w:r>
    </w:p>
    <w:p w:rsidR="00A277E6" w:rsidRDefault="00A277E6">
      <w:pPr>
        <w:keepNext/>
        <w:jc w:val="both"/>
      </w:pPr>
      <w:r>
        <w:rPr>
          <w:rFonts w:ascii="ＭＳ ゴシック" w:eastAsia="ＭＳ ゴシック" w:hAnsi="ＭＳ ゴシック" w:cs="ＭＳ ゴシック" w:hint="eastAsia"/>
        </w:rPr>
        <w:lastRenderedPageBreak/>
        <w:t>様式第３号</w:t>
      </w:r>
      <w:r>
        <w:rPr>
          <w:rFonts w:hint="eastAsia"/>
        </w:rPr>
        <w:t>（第５条関係）</w:t>
      </w:r>
    </w:p>
    <w:p w:rsidR="00A277E6" w:rsidRDefault="009867B2">
      <w:pPr>
        <w:jc w:val="both"/>
      </w:pPr>
      <w:r w:rsidRPr="00316BC2">
        <w:rPr>
          <w:noProof/>
        </w:rPr>
        <w:drawing>
          <wp:inline distT="0" distB="0" distL="0" distR="0">
            <wp:extent cx="5362575" cy="72961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7296150"/>
                    </a:xfrm>
                    <a:prstGeom prst="rect">
                      <a:avLst/>
                    </a:prstGeom>
                    <a:noFill/>
                    <a:ln>
                      <a:noFill/>
                    </a:ln>
                  </pic:spPr>
                </pic:pic>
              </a:graphicData>
            </a:graphic>
          </wp:inline>
        </w:drawing>
      </w:r>
    </w:p>
    <w:p w:rsidR="00A277E6" w:rsidRDefault="00A277E6">
      <w:pPr>
        <w:keepNext/>
        <w:jc w:val="both"/>
      </w:pPr>
      <w:r>
        <w:rPr>
          <w:rFonts w:ascii="ＭＳ ゴシック" w:eastAsia="ＭＳ ゴシック" w:hAnsi="ＭＳ ゴシック" w:cs="ＭＳ ゴシック" w:hint="eastAsia"/>
        </w:rPr>
        <w:lastRenderedPageBreak/>
        <w:t>様式第４号</w:t>
      </w:r>
      <w:r>
        <w:rPr>
          <w:rFonts w:hint="eastAsia"/>
        </w:rPr>
        <w:t>（第６条関係）</w:t>
      </w:r>
    </w:p>
    <w:p w:rsidR="00A277E6" w:rsidRDefault="009867B2">
      <w:pPr>
        <w:jc w:val="both"/>
      </w:pPr>
      <w:r w:rsidRPr="00316BC2">
        <w:rPr>
          <w:noProof/>
        </w:rPr>
        <w:drawing>
          <wp:inline distT="0" distB="0" distL="0" distR="0">
            <wp:extent cx="5324475" cy="75914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7591425"/>
                    </a:xfrm>
                    <a:prstGeom prst="rect">
                      <a:avLst/>
                    </a:prstGeom>
                    <a:noFill/>
                    <a:ln>
                      <a:noFill/>
                    </a:ln>
                  </pic:spPr>
                </pic:pic>
              </a:graphicData>
            </a:graphic>
          </wp:inline>
        </w:drawing>
      </w:r>
    </w:p>
    <w:p w:rsidR="00A277E6" w:rsidRDefault="00A277E6">
      <w:pPr>
        <w:keepNext/>
        <w:jc w:val="both"/>
      </w:pPr>
      <w:r>
        <w:rPr>
          <w:rFonts w:ascii="ＭＳ ゴシック" w:eastAsia="ＭＳ ゴシック" w:hAnsi="ＭＳ ゴシック" w:cs="ＭＳ ゴシック" w:hint="eastAsia"/>
        </w:rPr>
        <w:lastRenderedPageBreak/>
        <w:t>様式第５号</w:t>
      </w:r>
      <w:r>
        <w:rPr>
          <w:rFonts w:hint="eastAsia"/>
        </w:rPr>
        <w:t>（第８条関係）</w:t>
      </w:r>
    </w:p>
    <w:p w:rsidR="00A277E6" w:rsidRDefault="009867B2">
      <w:pPr>
        <w:jc w:val="both"/>
      </w:pPr>
      <w:r w:rsidRPr="00316BC2">
        <w:rPr>
          <w:noProof/>
        </w:rPr>
        <w:drawing>
          <wp:inline distT="0" distB="0" distL="0" distR="0">
            <wp:extent cx="5324475" cy="27336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2733675"/>
                    </a:xfrm>
                    <a:prstGeom prst="rect">
                      <a:avLst/>
                    </a:prstGeom>
                    <a:noFill/>
                    <a:ln>
                      <a:noFill/>
                    </a:ln>
                  </pic:spPr>
                </pic:pic>
              </a:graphicData>
            </a:graphic>
          </wp:inline>
        </w:drawing>
      </w:r>
    </w:p>
    <w:p w:rsidR="00A277E6" w:rsidRDefault="00A277E6">
      <w:pPr>
        <w:keepNext/>
        <w:jc w:val="both"/>
      </w:pPr>
      <w:r>
        <w:rPr>
          <w:rFonts w:ascii="ＭＳ ゴシック" w:eastAsia="ＭＳ ゴシック" w:hAnsi="ＭＳ ゴシック" w:cs="ＭＳ ゴシック" w:hint="eastAsia"/>
        </w:rPr>
        <w:t>様式第６号</w:t>
      </w:r>
      <w:r>
        <w:rPr>
          <w:rFonts w:hint="eastAsia"/>
        </w:rPr>
        <w:t>（第９条関係）</w:t>
      </w:r>
    </w:p>
    <w:p w:rsidR="00A277E6" w:rsidRDefault="009867B2">
      <w:pPr>
        <w:jc w:val="both"/>
      </w:pPr>
      <w:r w:rsidRPr="00316BC2">
        <w:rPr>
          <w:noProof/>
        </w:rPr>
        <w:drawing>
          <wp:inline distT="0" distB="0" distL="0" distR="0">
            <wp:extent cx="5534025" cy="45815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4581525"/>
                    </a:xfrm>
                    <a:prstGeom prst="rect">
                      <a:avLst/>
                    </a:prstGeom>
                    <a:noFill/>
                    <a:ln>
                      <a:noFill/>
                    </a:ln>
                  </pic:spPr>
                </pic:pic>
              </a:graphicData>
            </a:graphic>
          </wp:inline>
        </w:drawing>
      </w:r>
    </w:p>
    <w:p w:rsidR="00A277E6" w:rsidRDefault="00A277E6">
      <w:pPr>
        <w:keepNext/>
        <w:jc w:val="both"/>
      </w:pPr>
      <w:r>
        <w:rPr>
          <w:rFonts w:ascii="ＭＳ ゴシック" w:eastAsia="ＭＳ ゴシック" w:hAnsi="ＭＳ ゴシック" w:cs="ＭＳ ゴシック" w:hint="eastAsia"/>
        </w:rPr>
        <w:lastRenderedPageBreak/>
        <w:t>様式第７号</w:t>
      </w:r>
      <w:r>
        <w:rPr>
          <w:rFonts w:hint="eastAsia"/>
        </w:rPr>
        <w:t>（第</w:t>
      </w:r>
      <w:r>
        <w:t>10</w:t>
      </w:r>
      <w:r>
        <w:rPr>
          <w:rFonts w:hint="eastAsia"/>
        </w:rPr>
        <w:t>条関係）</w:t>
      </w:r>
    </w:p>
    <w:p w:rsidR="00A277E6" w:rsidRDefault="009867B2">
      <w:pPr>
        <w:jc w:val="both"/>
      </w:pPr>
      <w:r w:rsidRPr="00316BC2">
        <w:rPr>
          <w:noProof/>
        </w:rPr>
        <w:drawing>
          <wp:inline distT="0" distB="0" distL="0" distR="0">
            <wp:extent cx="5676900" cy="70961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7096125"/>
                    </a:xfrm>
                    <a:prstGeom prst="rect">
                      <a:avLst/>
                    </a:prstGeom>
                    <a:noFill/>
                    <a:ln>
                      <a:noFill/>
                    </a:ln>
                  </pic:spPr>
                </pic:pic>
              </a:graphicData>
            </a:graphic>
          </wp:inline>
        </w:drawing>
      </w:r>
    </w:p>
    <w:p w:rsidR="00A277E6" w:rsidRDefault="00A277E6">
      <w:pPr>
        <w:keepNext/>
        <w:jc w:val="both"/>
      </w:pPr>
      <w:r>
        <w:rPr>
          <w:rFonts w:ascii="ＭＳ ゴシック" w:eastAsia="ＭＳ ゴシック" w:hAnsi="ＭＳ ゴシック" w:cs="ＭＳ ゴシック" w:hint="eastAsia"/>
        </w:rPr>
        <w:lastRenderedPageBreak/>
        <w:t>様式第８号</w:t>
      </w:r>
      <w:r>
        <w:rPr>
          <w:rFonts w:hint="eastAsia"/>
        </w:rPr>
        <w:t>（第</w:t>
      </w:r>
      <w:r>
        <w:t>11</w:t>
      </w:r>
      <w:r>
        <w:rPr>
          <w:rFonts w:hint="eastAsia"/>
        </w:rPr>
        <w:t>条関係）</w:t>
      </w:r>
    </w:p>
    <w:p w:rsidR="00A277E6" w:rsidRDefault="009867B2">
      <w:pPr>
        <w:jc w:val="both"/>
      </w:pPr>
      <w:r w:rsidRPr="00316BC2">
        <w:rPr>
          <w:noProof/>
        </w:rPr>
        <w:drawing>
          <wp:inline distT="0" distB="0" distL="0" distR="0">
            <wp:extent cx="5676900" cy="76581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7658100"/>
                    </a:xfrm>
                    <a:prstGeom prst="rect">
                      <a:avLst/>
                    </a:prstGeom>
                    <a:noFill/>
                    <a:ln>
                      <a:noFill/>
                    </a:ln>
                  </pic:spPr>
                </pic:pic>
              </a:graphicData>
            </a:graphic>
          </wp:inline>
        </w:drawing>
      </w:r>
    </w:p>
    <w:sectPr w:rsidR="00A277E6">
      <w:type w:val="continuous"/>
      <w:pgSz w:w="11906" w:h="16838"/>
      <w:pgMar w:top="1134" w:right="1134" w:bottom="1134" w:left="1134" w:header="720" w:footer="834" w:gutter="0"/>
      <w:cols w:space="720"/>
      <w:noEndnote/>
      <w:docGrid w:type="linesAndChars" w:linePitch="393" w:charSpace="-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40D4E"/>
    <w:rsid w:val="00316BC2"/>
    <w:rsid w:val="00797029"/>
    <w:rsid w:val="009867B2"/>
    <w:rsid w:val="00A10AF7"/>
    <w:rsid w:val="00A277E6"/>
    <w:rsid w:val="00A77B3E"/>
    <w:rsid w:val="00CA2A55"/>
    <w:rsid w:val="00DE5864"/>
    <w:rsid w:val="00F63AD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D07947"/>
  <w14:defaultImageDpi w14:val="0"/>
  <w15:docId w15:val="{C22F0D4C-E1E8-4B34-95BB-ACB0B33F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E586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DE5864"/>
    <w:rPr>
      <w:rFonts w:asciiTheme="majorHAnsi" w:eastAsiaTheme="majorEastAsia" w:hAnsiTheme="majorHAnsi" w:cs="Times New Roman"/>
      <w:kern w:val="0"/>
      <w:sz w:val="18"/>
      <w:szCs w:val="18"/>
    </w:rPr>
  </w:style>
  <w:style w:type="paragraph" w:styleId="a5">
    <w:name w:val="Date"/>
    <w:basedOn w:val="a"/>
    <w:next w:val="a"/>
    <w:link w:val="a6"/>
    <w:uiPriority w:val="99"/>
    <w:rsid w:val="00A10AF7"/>
  </w:style>
  <w:style w:type="character" w:customStyle="1" w:styleId="a6">
    <w:name w:val="日付 (文字)"/>
    <w:basedOn w:val="a0"/>
    <w:link w:val="a5"/>
    <w:uiPriority w:val="99"/>
    <w:locked/>
    <w:rsid w:val="00A10AF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清水　　悟</cp:lastModifiedBy>
  <cp:revision>2</cp:revision>
  <cp:lastPrinted>2018-08-14T00:05:00Z</cp:lastPrinted>
  <dcterms:created xsi:type="dcterms:W3CDTF">2019-04-17T00:37:00Z</dcterms:created>
  <dcterms:modified xsi:type="dcterms:W3CDTF">2019-04-17T00:37:00Z</dcterms:modified>
</cp:coreProperties>
</file>