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4" w:rsidRDefault="008C6951" w:rsidP="008C6951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8A649D">
        <w:rPr>
          <w:rFonts w:asciiTheme="minorEastAsia" w:hAnsiTheme="minorEastAsia" w:hint="eastAsia"/>
          <w:b/>
          <w:sz w:val="28"/>
          <w:szCs w:val="28"/>
        </w:rPr>
        <w:t>原村（総務課）プレスリリース</w:t>
      </w:r>
    </w:p>
    <w:p w:rsidR="008A649D" w:rsidRPr="008A649D" w:rsidRDefault="008A649D" w:rsidP="008C6951">
      <w:pPr>
        <w:snapToGrid w:val="0"/>
        <w:rPr>
          <w:rFonts w:asciiTheme="minorEastAsia" w:hAnsiTheme="minorEastAsia"/>
          <w:b/>
          <w:color w:val="FF0000"/>
          <w:sz w:val="28"/>
          <w:szCs w:val="28"/>
        </w:rPr>
      </w:pPr>
    </w:p>
    <w:p w:rsidR="008C6951" w:rsidRPr="000425E7" w:rsidRDefault="000C066D" w:rsidP="008C6951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3560D6">
        <w:rPr>
          <w:rFonts w:asciiTheme="minorEastAsia" w:hAnsiTheme="minorEastAsia" w:hint="eastAsia"/>
          <w:sz w:val="22"/>
        </w:rPr>
        <w:t>令和２</w:t>
      </w:r>
      <w:r w:rsidR="008C6951" w:rsidRPr="000425E7">
        <w:rPr>
          <w:rFonts w:asciiTheme="minorEastAsia" w:hAnsiTheme="minorEastAsia" w:hint="eastAsia"/>
          <w:sz w:val="22"/>
        </w:rPr>
        <w:t>年</w:t>
      </w:r>
      <w:r w:rsidR="00C93A3D">
        <w:rPr>
          <w:rFonts w:asciiTheme="minorEastAsia" w:hAnsiTheme="minorEastAsia" w:hint="eastAsia"/>
          <w:sz w:val="22"/>
        </w:rPr>
        <w:t>４</w:t>
      </w:r>
      <w:r w:rsidR="008C6951" w:rsidRPr="000425E7">
        <w:rPr>
          <w:rFonts w:asciiTheme="minorEastAsia" w:hAnsiTheme="minorEastAsia" w:hint="eastAsia"/>
          <w:sz w:val="22"/>
        </w:rPr>
        <w:t>月</w:t>
      </w:r>
      <w:r w:rsidR="00C93A3D">
        <w:rPr>
          <w:rFonts w:asciiTheme="minorEastAsia" w:hAnsiTheme="minorEastAsia" w:hint="eastAsia"/>
          <w:sz w:val="22"/>
        </w:rPr>
        <w:t>３</w:t>
      </w:r>
      <w:r w:rsidR="008C6951" w:rsidRPr="000425E7">
        <w:rPr>
          <w:rFonts w:asciiTheme="minorEastAsia" w:hAnsiTheme="minorEastAsia" w:hint="eastAsia"/>
          <w:sz w:val="22"/>
        </w:rPr>
        <w:t>日</w:t>
      </w:r>
    </w:p>
    <w:p w:rsidR="008C6951" w:rsidRDefault="00FE72BE" w:rsidP="00FE72BE">
      <w:pPr>
        <w:snapToGrid w:val="0"/>
        <w:spacing w:line="300" w:lineRule="auto"/>
        <w:jc w:val="right"/>
        <w:rPr>
          <w:rFonts w:asciiTheme="minorEastAsia" w:hAnsiTheme="minorEastAsia"/>
          <w:color w:val="000000" w:themeColor="text1"/>
          <w:sz w:val="22"/>
        </w:rPr>
      </w:pPr>
      <w:r w:rsidRPr="00BB10E5">
        <w:rPr>
          <w:rFonts w:asciiTheme="minorEastAsia" w:hAnsiTheme="minorEastAsia" w:hint="eastAsia"/>
          <w:color w:val="000000" w:themeColor="text1"/>
          <w:sz w:val="22"/>
        </w:rPr>
        <w:t>原村新型コロナウイルス感染症対策本部</w:t>
      </w:r>
    </w:p>
    <w:p w:rsidR="00C320A2" w:rsidRPr="000425E7" w:rsidRDefault="00C320A2" w:rsidP="00FE72BE">
      <w:pPr>
        <w:snapToGrid w:val="0"/>
        <w:spacing w:line="300" w:lineRule="auto"/>
        <w:jc w:val="right"/>
        <w:rPr>
          <w:rFonts w:asciiTheme="minorEastAsia" w:hAnsiTheme="minorEastAsia" w:hint="eastAsia"/>
          <w:sz w:val="22"/>
        </w:rPr>
      </w:pPr>
    </w:p>
    <w:p w:rsidR="008C6951" w:rsidRDefault="00576F90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50800</wp:posOffset>
                </wp:positionV>
                <wp:extent cx="5724525" cy="561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F8" w:rsidRPr="008C6951" w:rsidRDefault="003560D6" w:rsidP="008C695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新型コロナウイルスへの対応状況に</w:t>
                            </w:r>
                            <w:r w:rsidR="002463F8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pt;width:450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" strokecolor="#7f7f7f [1612]" strokeweight="2pt">
                <v:textbox inset="5.85pt,.7pt,5.85pt,.7pt">
                  <w:txbxContent>
                    <w:p w:rsidR="002463F8" w:rsidRPr="008C6951" w:rsidRDefault="003560D6" w:rsidP="008C695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新型コロナウイルスへの対応状況に</w:t>
                      </w:r>
                      <w:r w:rsidR="002463F8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C6951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8C6951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C320A2" w:rsidRDefault="00C320A2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2463F8" w:rsidRDefault="008C6951" w:rsidP="008C6951">
      <w:pPr>
        <w:snapToGri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C2824">
        <w:rPr>
          <w:rFonts w:asciiTheme="minorEastAsia" w:hAnsiTheme="minorEastAsia" w:hint="eastAsia"/>
          <w:sz w:val="24"/>
          <w:szCs w:val="24"/>
        </w:rPr>
        <w:t xml:space="preserve">　</w:t>
      </w:r>
      <w:r w:rsidR="00FE72BE"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>本日、次の事項について決定しましたので、お知らせいたします。</w:t>
      </w:r>
    </w:p>
    <w:p w:rsidR="00C320A2" w:rsidRDefault="00C320A2" w:rsidP="008C6951">
      <w:pPr>
        <w:snapToGrid w:val="0"/>
        <w:spacing w:line="300" w:lineRule="auto"/>
        <w:rPr>
          <w:rFonts w:asciiTheme="minorEastAsia" w:hAnsiTheme="minorEastAsia" w:hint="eastAsia"/>
          <w:sz w:val="24"/>
          <w:szCs w:val="24"/>
        </w:rPr>
      </w:pPr>
    </w:p>
    <w:p w:rsidR="00A86459" w:rsidRDefault="00FE72BE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村主催のイベント及び行事の開催については、長野県の開催基準</w:t>
      </w:r>
      <w:r w:rsidR="00A86459">
        <w:rPr>
          <w:rFonts w:asciiTheme="minorEastAsia" w:hAnsiTheme="minorEastAsia" w:hint="eastAsia"/>
          <w:sz w:val="24"/>
          <w:szCs w:val="24"/>
        </w:rPr>
        <w:t>（３月</w:t>
      </w:r>
      <w:r w:rsidR="004A1D87">
        <w:rPr>
          <w:rFonts w:asciiTheme="minorEastAsia" w:hAnsiTheme="minorEastAsia" w:hint="eastAsia"/>
          <w:sz w:val="24"/>
          <w:szCs w:val="24"/>
        </w:rPr>
        <w:t>23</w:t>
      </w:r>
      <w:r w:rsidR="00A86459">
        <w:rPr>
          <w:rFonts w:asciiTheme="minorEastAsia" w:hAnsiTheme="minorEastAsia" w:hint="eastAsia"/>
          <w:sz w:val="24"/>
          <w:szCs w:val="24"/>
        </w:rPr>
        <w:t>日</w:t>
      </w:r>
    </w:p>
    <w:p w:rsidR="00A86459" w:rsidRDefault="00A86459" w:rsidP="00C93A3D">
      <w:pPr>
        <w:snapToGrid w:val="0"/>
        <w:spacing w:line="30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現在）</w:t>
      </w:r>
      <w:r w:rsidRPr="00A86459">
        <w:rPr>
          <w:rFonts w:asciiTheme="minorEastAsia" w:hAnsiTheme="minorEastAsia" w:hint="eastAsia"/>
          <w:sz w:val="24"/>
          <w:szCs w:val="24"/>
        </w:rPr>
        <w:t>に準じて判断（適用期間</w:t>
      </w:r>
      <w:r w:rsidR="00C93A3D">
        <w:rPr>
          <w:rFonts w:asciiTheme="minorEastAsia" w:hAnsiTheme="minorEastAsia" w:hint="eastAsia"/>
          <w:sz w:val="24"/>
          <w:szCs w:val="24"/>
        </w:rPr>
        <w:t>：</w:t>
      </w:r>
      <w:r w:rsidR="00E27808">
        <w:rPr>
          <w:rFonts w:asciiTheme="minorEastAsia" w:hAnsiTheme="minorEastAsia" w:hint="eastAsia"/>
          <w:sz w:val="24"/>
          <w:szCs w:val="24"/>
        </w:rPr>
        <w:t>４月５日まで→当分の間）</w:t>
      </w:r>
      <w:r w:rsidR="00C93A3D">
        <w:rPr>
          <w:rFonts w:asciiTheme="minorEastAsia" w:hAnsiTheme="minorEastAsia" w:hint="eastAsia"/>
          <w:sz w:val="24"/>
          <w:szCs w:val="24"/>
        </w:rPr>
        <w:t xml:space="preserve">　　　　　【</w:t>
      </w:r>
      <w:r w:rsidR="00E27808">
        <w:rPr>
          <w:rFonts w:asciiTheme="minorEastAsia" w:hAnsiTheme="minorEastAsia" w:hint="eastAsia"/>
          <w:sz w:val="24"/>
          <w:szCs w:val="24"/>
        </w:rPr>
        <w:t>変更</w:t>
      </w:r>
      <w:r w:rsidR="00C93A3D">
        <w:rPr>
          <w:rFonts w:asciiTheme="minorEastAsia" w:hAnsiTheme="minorEastAsia" w:hint="eastAsia"/>
          <w:sz w:val="24"/>
          <w:szCs w:val="24"/>
        </w:rPr>
        <w:t>】</w:t>
      </w:r>
    </w:p>
    <w:p w:rsidR="00A86459" w:rsidRDefault="00FE72BE" w:rsidP="00E27808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86459">
        <w:rPr>
          <w:rFonts w:asciiTheme="minorEastAsia" w:hAnsiTheme="minorEastAsia" w:hint="eastAsia"/>
          <w:sz w:val="24"/>
          <w:szCs w:val="24"/>
        </w:rPr>
        <w:t xml:space="preserve">　発熱（37.5度以上）、咳等の風邪症状がある場合、村施設の利用</w:t>
      </w:r>
      <w:r w:rsidR="00E27808">
        <w:rPr>
          <w:rFonts w:asciiTheme="minorEastAsia" w:hAnsiTheme="minorEastAsia" w:hint="eastAsia"/>
          <w:sz w:val="24"/>
          <w:szCs w:val="24"/>
        </w:rPr>
        <w:t>を控えていただくこととし、各施設に掲示</w:t>
      </w:r>
      <w:r w:rsidR="00A8645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</w:t>
      </w:r>
      <w:r w:rsidR="00C93A3D">
        <w:rPr>
          <w:rFonts w:asciiTheme="minorEastAsia" w:hAnsiTheme="minorEastAsia" w:hint="eastAsia"/>
          <w:sz w:val="24"/>
          <w:szCs w:val="24"/>
        </w:rPr>
        <w:t>継続</w:t>
      </w:r>
      <w:r w:rsidR="00A86459" w:rsidRPr="00A86459">
        <w:rPr>
          <w:rFonts w:asciiTheme="minorEastAsia" w:hAnsiTheme="minorEastAsia" w:hint="eastAsia"/>
          <w:sz w:val="24"/>
          <w:szCs w:val="24"/>
        </w:rPr>
        <w:t>】</w:t>
      </w:r>
    </w:p>
    <w:p w:rsidR="00A86459" w:rsidRDefault="00FE72BE" w:rsidP="00A86459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86459">
        <w:rPr>
          <w:rFonts w:asciiTheme="minorEastAsia" w:hAnsiTheme="minorEastAsia" w:hint="eastAsia"/>
          <w:sz w:val="24"/>
          <w:szCs w:val="24"/>
        </w:rPr>
        <w:t xml:space="preserve">　原小学校入学式は、来賓なし、児童は入学生・５年生・６年生のみ参加とし、保護者の参加制限はなしとする　　　　　　　　　　　　　　　　　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</w:t>
      </w:r>
      <w:r w:rsidR="000C066D">
        <w:rPr>
          <w:rFonts w:asciiTheme="minorEastAsia" w:hAnsiTheme="minorEastAsia" w:hint="eastAsia"/>
          <w:sz w:val="24"/>
          <w:szCs w:val="24"/>
        </w:rPr>
        <w:t>継続</w:t>
      </w:r>
      <w:r w:rsidR="00A86459" w:rsidRPr="00A86459">
        <w:rPr>
          <w:rFonts w:asciiTheme="minorEastAsia" w:hAnsiTheme="minorEastAsia" w:hint="eastAsia"/>
          <w:sz w:val="24"/>
          <w:szCs w:val="24"/>
        </w:rPr>
        <w:t>】</w:t>
      </w:r>
    </w:p>
    <w:p w:rsidR="00A86459" w:rsidRDefault="00FE72BE" w:rsidP="00A86459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93A3D"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</w:t>
      </w:r>
      <w:r w:rsidR="00A86459">
        <w:rPr>
          <w:rFonts w:asciiTheme="minorEastAsia" w:hAnsiTheme="minorEastAsia" w:hint="eastAsia"/>
          <w:sz w:val="24"/>
          <w:szCs w:val="24"/>
        </w:rPr>
        <w:t xml:space="preserve">原中学校入学式は、来賓なし、生徒は入学生のみ参加とし、保護者の参加制限はなしとする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</w:t>
      </w:r>
      <w:r w:rsidR="000C066D">
        <w:rPr>
          <w:rFonts w:asciiTheme="minorEastAsia" w:hAnsiTheme="minorEastAsia" w:hint="eastAsia"/>
          <w:sz w:val="24"/>
          <w:szCs w:val="24"/>
        </w:rPr>
        <w:t>継続</w:t>
      </w:r>
      <w:r w:rsidR="00A86459" w:rsidRPr="00A86459">
        <w:rPr>
          <w:rFonts w:asciiTheme="minorEastAsia" w:hAnsiTheme="minorEastAsia" w:hint="eastAsia"/>
          <w:sz w:val="24"/>
          <w:szCs w:val="24"/>
        </w:rPr>
        <w:t>】</w:t>
      </w:r>
    </w:p>
    <w:p w:rsidR="00E27808" w:rsidRDefault="00FE72BE" w:rsidP="00E27808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 w:rsidR="00A86459" w:rsidRPr="00A86459">
        <w:rPr>
          <w:rFonts w:hint="eastAsia"/>
        </w:rPr>
        <w:t xml:space="preserve"> </w:t>
      </w:r>
      <w:r w:rsidR="00A86459">
        <w:rPr>
          <w:rFonts w:asciiTheme="minorEastAsia" w:hAnsiTheme="minorEastAsia" w:hint="eastAsia"/>
          <w:sz w:val="24"/>
          <w:szCs w:val="24"/>
        </w:rPr>
        <w:t>原村診療所の受診受付</w:t>
      </w:r>
      <w:r w:rsidR="00E27808">
        <w:rPr>
          <w:rFonts w:asciiTheme="minorEastAsia" w:hAnsiTheme="minorEastAsia" w:hint="eastAsia"/>
          <w:sz w:val="24"/>
          <w:szCs w:val="24"/>
        </w:rPr>
        <w:t>前に行っていた</w:t>
      </w:r>
      <w:r w:rsidR="00A86459">
        <w:rPr>
          <w:rFonts w:asciiTheme="minorEastAsia" w:hAnsiTheme="minorEastAsia" w:hint="eastAsia"/>
          <w:sz w:val="24"/>
          <w:szCs w:val="24"/>
        </w:rPr>
        <w:t>慢性疾患の方の電話による</w:t>
      </w:r>
      <w:r w:rsidR="00E27808">
        <w:rPr>
          <w:rFonts w:asciiTheme="minorEastAsia" w:hAnsiTheme="minorEastAsia" w:hint="eastAsia"/>
          <w:sz w:val="24"/>
          <w:szCs w:val="24"/>
        </w:rPr>
        <w:t>確認</w:t>
      </w:r>
      <w:r w:rsidR="00A86459">
        <w:rPr>
          <w:rFonts w:asciiTheme="minorEastAsia" w:hAnsiTheme="minorEastAsia" w:hint="eastAsia"/>
          <w:sz w:val="24"/>
          <w:szCs w:val="24"/>
        </w:rPr>
        <w:t>は</w:t>
      </w:r>
      <w:r w:rsidR="00E27808">
        <w:rPr>
          <w:rFonts w:asciiTheme="minorEastAsia" w:hAnsiTheme="minorEastAsia" w:hint="eastAsia"/>
          <w:sz w:val="24"/>
          <w:szCs w:val="24"/>
        </w:rPr>
        <w:t>３月31</w:t>
      </w:r>
    </w:p>
    <w:p w:rsidR="00E27808" w:rsidRDefault="00E27808" w:rsidP="00E27808">
      <w:pPr>
        <w:snapToGrid w:val="0"/>
        <w:spacing w:line="300" w:lineRule="auto"/>
        <w:ind w:leftChars="200" w:left="420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日をもって</w:t>
      </w:r>
      <w:r w:rsidR="00A86459">
        <w:rPr>
          <w:rFonts w:asciiTheme="minorEastAsia" w:hAnsiTheme="minorEastAsia" w:hint="eastAsia"/>
          <w:sz w:val="24"/>
          <w:szCs w:val="24"/>
        </w:rPr>
        <w:t>終了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A86459">
        <w:rPr>
          <w:rFonts w:asciiTheme="minorEastAsia" w:hAnsiTheme="minorEastAsia" w:hint="eastAsia"/>
          <w:sz w:val="24"/>
          <w:szCs w:val="24"/>
        </w:rPr>
        <w:t>発熱や咳等の症状のある方は</w:t>
      </w:r>
      <w:r>
        <w:rPr>
          <w:rFonts w:asciiTheme="minorEastAsia" w:hAnsiTheme="minorEastAsia" w:hint="eastAsia"/>
          <w:sz w:val="24"/>
          <w:szCs w:val="24"/>
        </w:rPr>
        <w:t>、地域福祉センター</w:t>
      </w:r>
      <w:r w:rsidR="00C93A3D">
        <w:rPr>
          <w:rFonts w:asciiTheme="minorEastAsia" w:hAnsiTheme="minorEastAsia" w:hint="eastAsia"/>
          <w:sz w:val="24"/>
          <w:szCs w:val="24"/>
        </w:rPr>
        <w:t>入口設置の電</w:t>
      </w:r>
    </w:p>
    <w:p w:rsidR="00C93A3D" w:rsidRDefault="00C93A3D" w:rsidP="00E27808">
      <w:pPr>
        <w:snapToGrid w:val="0"/>
        <w:spacing w:line="300" w:lineRule="auto"/>
        <w:ind w:leftChars="200" w:left="420" w:firstLineChars="50" w:firstLine="1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話にて入所経路の指示を受ける</w:t>
      </w:r>
      <w:r w:rsidR="00E2780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</w:t>
      </w:r>
      <w:r w:rsidR="00E27808">
        <w:rPr>
          <w:rFonts w:asciiTheme="minorEastAsia" w:hAnsiTheme="minorEastAsia" w:hint="eastAsia"/>
          <w:sz w:val="24"/>
          <w:szCs w:val="24"/>
        </w:rPr>
        <w:t>変更</w:t>
      </w:r>
      <w:r w:rsidR="00A86459" w:rsidRPr="00A86459">
        <w:rPr>
          <w:rFonts w:asciiTheme="minorEastAsia" w:hAnsiTheme="minorEastAsia" w:hint="eastAsia"/>
          <w:sz w:val="24"/>
          <w:szCs w:val="24"/>
        </w:rPr>
        <w:t>】</w:t>
      </w:r>
    </w:p>
    <w:p w:rsidR="00A86459" w:rsidRPr="00A86459" w:rsidRDefault="00FE72BE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情報の収集　　　　　　　　　　　　　　　　　　　　　　　　　 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【継続】</w:t>
      </w:r>
    </w:p>
    <w:p w:rsidR="00A86459" w:rsidRPr="00A86459" w:rsidRDefault="00FE72BE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感染症</w:t>
      </w:r>
      <w:r w:rsidR="00E27808">
        <w:rPr>
          <w:rFonts w:asciiTheme="minorEastAsia" w:hAnsiTheme="minorEastAsia" w:hint="eastAsia"/>
          <w:sz w:val="24"/>
          <w:szCs w:val="24"/>
        </w:rPr>
        <w:t>関連情報を</w:t>
      </w:r>
      <w:r w:rsidR="00A86459" w:rsidRPr="00A86459">
        <w:rPr>
          <w:rFonts w:asciiTheme="minorEastAsia" w:hAnsiTheme="minorEastAsia" w:hint="eastAsia"/>
          <w:sz w:val="24"/>
          <w:szCs w:val="24"/>
        </w:rPr>
        <w:t>有線放送、ホームページで住民周知</w:t>
      </w:r>
      <w:r w:rsidR="00E27808">
        <w:rPr>
          <w:rFonts w:asciiTheme="minorEastAsia" w:hAnsiTheme="minorEastAsia" w:hint="eastAsia"/>
          <w:sz w:val="24"/>
          <w:szCs w:val="24"/>
        </w:rPr>
        <w:t xml:space="preserve">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　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【継続】</w:t>
      </w:r>
    </w:p>
    <w:p w:rsidR="00A86459" w:rsidRPr="00A86459" w:rsidRDefault="00FE72BE" w:rsidP="00A86459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各課(施設)にマスクを配布し、窓口対応職員を中心に「マスク着用」の推奨及び庁舎、施設入口にマスク着用に関する表示　　　　　　　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　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 【継続】</w:t>
      </w:r>
    </w:p>
    <w:p w:rsidR="00A86459" w:rsidRPr="00A86459" w:rsidRDefault="00FE72BE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庁舎、施設入口にアルコール消毒液の設置及び協力呼びかけの表示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【継続】</w:t>
      </w:r>
    </w:p>
    <w:p w:rsidR="00A86459" w:rsidRDefault="00D91074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庁舎、施設のマスク及び消毒液の確認と必要量の確保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　 【継続】</w:t>
      </w:r>
    </w:p>
    <w:p w:rsidR="00ED6746" w:rsidRDefault="00C93A3D" w:rsidP="00ED6746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　八ヶ岳自然文化園の</w:t>
      </w:r>
      <w:r w:rsidR="00E27808">
        <w:rPr>
          <w:rFonts w:asciiTheme="minorEastAsia" w:hAnsiTheme="minorEastAsia" w:hint="eastAsia"/>
          <w:sz w:val="24"/>
          <w:szCs w:val="24"/>
        </w:rPr>
        <w:t>自然観察</w:t>
      </w:r>
      <w:r>
        <w:rPr>
          <w:rFonts w:asciiTheme="minorEastAsia" w:hAnsiTheme="minorEastAsia" w:hint="eastAsia"/>
          <w:sz w:val="24"/>
          <w:szCs w:val="24"/>
        </w:rPr>
        <w:t>科学館</w:t>
      </w:r>
      <w:r w:rsidR="00ED6746">
        <w:rPr>
          <w:rFonts w:asciiTheme="minorEastAsia" w:hAnsiTheme="minorEastAsia" w:hint="eastAsia"/>
          <w:sz w:val="24"/>
          <w:szCs w:val="24"/>
        </w:rPr>
        <w:t>内</w:t>
      </w:r>
      <w:r w:rsidR="00E27808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プラネタリウム</w:t>
      </w:r>
      <w:r w:rsidR="00E27808">
        <w:rPr>
          <w:rFonts w:asciiTheme="minorEastAsia" w:hAnsiTheme="minorEastAsia" w:hint="eastAsia"/>
          <w:sz w:val="24"/>
          <w:szCs w:val="24"/>
        </w:rPr>
        <w:t>・展示室</w:t>
      </w:r>
      <w:r w:rsidR="00ED6746">
        <w:rPr>
          <w:rFonts w:asciiTheme="minorEastAsia" w:hAnsiTheme="minorEastAsia" w:hint="eastAsia"/>
          <w:sz w:val="24"/>
          <w:szCs w:val="24"/>
        </w:rPr>
        <w:t>の</w:t>
      </w:r>
      <w:r w:rsidR="00E27808">
        <w:rPr>
          <w:rFonts w:asciiTheme="minorEastAsia" w:hAnsiTheme="minorEastAsia" w:hint="eastAsia"/>
          <w:sz w:val="24"/>
          <w:szCs w:val="24"/>
        </w:rPr>
        <w:t>利用休止期間</w:t>
      </w:r>
    </w:p>
    <w:p w:rsidR="00FE72BE" w:rsidRDefault="00E27808" w:rsidP="00ED6746">
      <w:pPr>
        <w:snapToGrid w:val="0"/>
        <w:spacing w:line="30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の延長（３月31日→当分の間）　　　　　　　　　　　　　</w:t>
      </w:r>
      <w:r w:rsidR="00C93A3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93A3D" w:rsidRPr="00A86459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変更</w:t>
      </w:r>
      <w:r w:rsidR="00C93A3D" w:rsidRPr="00A86459">
        <w:rPr>
          <w:rFonts w:asciiTheme="minorEastAsia" w:hAnsiTheme="minorEastAsia" w:hint="eastAsia"/>
          <w:sz w:val="24"/>
          <w:szCs w:val="24"/>
        </w:rPr>
        <w:t>】</w:t>
      </w:r>
    </w:p>
    <w:p w:rsidR="00C93A3D" w:rsidRDefault="00C93A3D" w:rsidP="00A86459">
      <w:pPr>
        <w:snapToGrid w:val="0"/>
        <w:spacing w:line="30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　もみの湯の休憩室（食堂含む）</w:t>
      </w:r>
      <w:r w:rsidR="00E27808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利用</w:t>
      </w:r>
      <w:r w:rsidR="00E27808">
        <w:rPr>
          <w:rFonts w:asciiTheme="minorEastAsia" w:hAnsiTheme="minorEastAsia" w:hint="eastAsia"/>
          <w:sz w:val="24"/>
          <w:szCs w:val="24"/>
        </w:rPr>
        <w:t>中止</w:t>
      </w:r>
      <w:r w:rsidR="00F3510B">
        <w:rPr>
          <w:rFonts w:asciiTheme="minorEastAsia" w:hAnsiTheme="minorEastAsia" w:hint="eastAsia"/>
          <w:sz w:val="24"/>
          <w:szCs w:val="24"/>
        </w:rPr>
        <w:t xml:space="preserve">　　　　　</w:t>
      </w:r>
      <w:bookmarkStart w:id="0" w:name="_GoBack"/>
      <w:bookmarkEnd w:id="0"/>
      <w:r w:rsidR="000C066D">
        <w:rPr>
          <w:rFonts w:asciiTheme="minorEastAsia" w:hAnsiTheme="minorEastAsia" w:hint="eastAsia"/>
          <w:sz w:val="24"/>
          <w:szCs w:val="24"/>
        </w:rPr>
        <w:t xml:space="preserve">　</w:t>
      </w:r>
      <w:r w:rsidR="00ED674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A86459">
        <w:rPr>
          <w:rFonts w:asciiTheme="minorEastAsia" w:hAnsiTheme="minorEastAsia" w:hint="eastAsia"/>
          <w:sz w:val="24"/>
          <w:szCs w:val="24"/>
        </w:rPr>
        <w:t>【新規】</w:t>
      </w:r>
    </w:p>
    <w:p w:rsidR="00C93A3D" w:rsidRDefault="00ED6746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　公民館講座・ジュニア教室など村主催行事は５月連休まで延期または中止</w:t>
      </w:r>
    </w:p>
    <w:p w:rsidR="00ED6746" w:rsidRPr="00ED6746" w:rsidRDefault="00ED6746" w:rsidP="00ED6746">
      <w:pPr>
        <w:snapToGrid w:val="0"/>
        <w:spacing w:line="300" w:lineRule="auto"/>
        <w:ind w:firstLineChars="3400" w:firstLine="81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【新規】</w:t>
      </w:r>
    </w:p>
    <w:p w:rsidR="00C93A3D" w:rsidRDefault="00ED6746" w:rsidP="009104BF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　図書館のお話し会、お楽しみ会などの</w:t>
      </w:r>
      <w:r w:rsidR="009104BF">
        <w:rPr>
          <w:rFonts w:asciiTheme="minorEastAsia" w:hAnsiTheme="minorEastAsia" w:hint="eastAsia"/>
          <w:sz w:val="24"/>
          <w:szCs w:val="24"/>
        </w:rPr>
        <w:t>村主催</w:t>
      </w:r>
      <w:r>
        <w:rPr>
          <w:rFonts w:asciiTheme="minorEastAsia" w:hAnsiTheme="minorEastAsia" w:hint="eastAsia"/>
          <w:sz w:val="24"/>
          <w:szCs w:val="24"/>
        </w:rPr>
        <w:t>行事は５月連休明けまで延期または中止</w:t>
      </w:r>
      <w:r w:rsidR="009104B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【新規】</w:t>
      </w:r>
    </w:p>
    <w:p w:rsidR="009104BF" w:rsidRDefault="009104BF" w:rsidP="009104BF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　社会体育館の卓球室など狭い部屋は利用人数を制限、トレーニングルームは使用</w:t>
      </w:r>
    </w:p>
    <w:p w:rsidR="004A1D87" w:rsidRDefault="009104BF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禁止、スポーツ教室</w:t>
      </w:r>
      <w:r w:rsidR="004A1D87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ファミリースポーツデーなどの</w:t>
      </w:r>
      <w:r>
        <w:rPr>
          <w:rFonts w:asciiTheme="minorEastAsia" w:hAnsiTheme="minorEastAsia" w:hint="eastAsia"/>
          <w:sz w:val="24"/>
          <w:szCs w:val="24"/>
        </w:rPr>
        <w:t>村主催行事は５月連休明け</w:t>
      </w:r>
    </w:p>
    <w:p w:rsidR="009104BF" w:rsidRDefault="009104BF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まで延期または中止</w:t>
      </w:r>
      <w:r w:rsidR="00C320A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【新規】</w:t>
      </w:r>
    </w:p>
    <w:p w:rsidR="00C320A2" w:rsidRPr="00C320A2" w:rsidRDefault="00C320A2" w:rsidP="009104BF">
      <w:pPr>
        <w:snapToGrid w:val="0"/>
        <w:spacing w:line="30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tbl>
      <w:tblPr>
        <w:tblStyle w:val="a8"/>
        <w:tblpPr w:leftFromText="142" w:rightFromText="142" w:vertAnchor="text" w:horzAnchor="page" w:tblpX="5671" w:tblpY="-78"/>
        <w:tblW w:w="0" w:type="auto"/>
        <w:tblLook w:val="04A0" w:firstRow="1" w:lastRow="0" w:firstColumn="1" w:lastColumn="0" w:noHBand="0" w:noVBand="1"/>
      </w:tblPr>
      <w:tblGrid>
        <w:gridCol w:w="3849"/>
      </w:tblGrid>
      <w:tr w:rsidR="00C320A2" w:rsidTr="00C320A2">
        <w:tc>
          <w:tcPr>
            <w:tcW w:w="3849" w:type="dxa"/>
          </w:tcPr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総務課総務係</w:t>
            </w:r>
          </w:p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（課長）伊藤弘文（担当）秋山雄飛</w:t>
            </w:r>
          </w:p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話　0266‐79‐2111（内線231）</w:t>
            </w:r>
          </w:p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ﾌｧｸｼﾐﾘ　0266‐79‐5504</w:t>
            </w:r>
          </w:p>
          <w:p w:rsidR="00C320A2" w:rsidRPr="000425E7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　somu@vill.hara.lg.jp</w:t>
            </w:r>
          </w:p>
        </w:tc>
      </w:tr>
    </w:tbl>
    <w:p w:rsidR="009104BF" w:rsidRDefault="009104BF" w:rsidP="00ED6746">
      <w:pPr>
        <w:snapToGrid w:val="0"/>
        <w:spacing w:line="300" w:lineRule="auto"/>
        <w:ind w:firstLineChars="3400" w:firstLine="8160"/>
        <w:rPr>
          <w:rFonts w:asciiTheme="minorEastAsia" w:hAnsiTheme="minorEastAsia"/>
          <w:sz w:val="24"/>
          <w:szCs w:val="24"/>
        </w:rPr>
      </w:pPr>
    </w:p>
    <w:p w:rsidR="009104BF" w:rsidRDefault="009104BF" w:rsidP="00ED6746">
      <w:pPr>
        <w:snapToGrid w:val="0"/>
        <w:spacing w:line="300" w:lineRule="auto"/>
        <w:ind w:firstLineChars="3400" w:firstLine="8160"/>
        <w:rPr>
          <w:rFonts w:asciiTheme="minorEastAsia" w:hAnsiTheme="minorEastAsia"/>
          <w:sz w:val="24"/>
          <w:szCs w:val="24"/>
        </w:rPr>
      </w:pPr>
    </w:p>
    <w:p w:rsidR="009104BF" w:rsidRPr="00ED6746" w:rsidRDefault="009104BF" w:rsidP="00ED6746">
      <w:pPr>
        <w:snapToGrid w:val="0"/>
        <w:spacing w:line="300" w:lineRule="auto"/>
        <w:ind w:firstLineChars="3400" w:firstLine="8160"/>
        <w:rPr>
          <w:rFonts w:asciiTheme="minorEastAsia" w:hAnsiTheme="minorEastAsia" w:hint="eastAsia"/>
          <w:sz w:val="24"/>
          <w:szCs w:val="24"/>
        </w:rPr>
      </w:pPr>
    </w:p>
    <w:p w:rsidR="000425E7" w:rsidRDefault="000425E7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sectPr w:rsidR="000425E7" w:rsidSect="004A1D87">
      <w:pgSz w:w="11906" w:h="16838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F8" w:rsidRDefault="002463F8" w:rsidP="002463F8">
      <w:r>
        <w:separator/>
      </w:r>
    </w:p>
  </w:endnote>
  <w:endnote w:type="continuationSeparator" w:id="0">
    <w:p w:rsidR="002463F8" w:rsidRDefault="002463F8" w:rsidP="002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F8" w:rsidRDefault="002463F8" w:rsidP="002463F8">
      <w:r>
        <w:separator/>
      </w:r>
    </w:p>
  </w:footnote>
  <w:footnote w:type="continuationSeparator" w:id="0">
    <w:p w:rsidR="002463F8" w:rsidRDefault="002463F8" w:rsidP="002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02F7"/>
    <w:multiLevelType w:val="hybridMultilevel"/>
    <w:tmpl w:val="E56C0204"/>
    <w:lvl w:ilvl="0" w:tplc="1FB005DA">
      <w:start w:val="1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1"/>
    <w:rsid w:val="000425E7"/>
    <w:rsid w:val="000C066D"/>
    <w:rsid w:val="000C4381"/>
    <w:rsid w:val="001E358D"/>
    <w:rsid w:val="002463F8"/>
    <w:rsid w:val="00266EA5"/>
    <w:rsid w:val="003560D6"/>
    <w:rsid w:val="00452DB3"/>
    <w:rsid w:val="004A1D87"/>
    <w:rsid w:val="005037E3"/>
    <w:rsid w:val="00554D48"/>
    <w:rsid w:val="00576F90"/>
    <w:rsid w:val="005817E1"/>
    <w:rsid w:val="005D372A"/>
    <w:rsid w:val="00602951"/>
    <w:rsid w:val="00614529"/>
    <w:rsid w:val="006414DE"/>
    <w:rsid w:val="006C265B"/>
    <w:rsid w:val="00752310"/>
    <w:rsid w:val="0078539D"/>
    <w:rsid w:val="007D2C65"/>
    <w:rsid w:val="007F00B9"/>
    <w:rsid w:val="008A649D"/>
    <w:rsid w:val="008C6951"/>
    <w:rsid w:val="009104BF"/>
    <w:rsid w:val="00914484"/>
    <w:rsid w:val="0095786C"/>
    <w:rsid w:val="00993933"/>
    <w:rsid w:val="00A66BA1"/>
    <w:rsid w:val="00A86459"/>
    <w:rsid w:val="00AB1893"/>
    <w:rsid w:val="00B02FF6"/>
    <w:rsid w:val="00B17BC1"/>
    <w:rsid w:val="00B93BC7"/>
    <w:rsid w:val="00BC2824"/>
    <w:rsid w:val="00BF53E7"/>
    <w:rsid w:val="00C04007"/>
    <w:rsid w:val="00C320A2"/>
    <w:rsid w:val="00C93A3D"/>
    <w:rsid w:val="00C94842"/>
    <w:rsid w:val="00CB1E15"/>
    <w:rsid w:val="00D3559B"/>
    <w:rsid w:val="00D91074"/>
    <w:rsid w:val="00E12AAD"/>
    <w:rsid w:val="00E27808"/>
    <w:rsid w:val="00EA1DE3"/>
    <w:rsid w:val="00EC0F72"/>
    <w:rsid w:val="00ED6746"/>
    <w:rsid w:val="00F3510B"/>
    <w:rsid w:val="00F41DB6"/>
    <w:rsid w:val="00F83A44"/>
    <w:rsid w:val="00F84DDE"/>
    <w:rsid w:val="00FA2BDC"/>
    <w:rsid w:val="00FB1FBC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A8971E"/>
  <w15:docId w15:val="{06CB5125-8A54-4DA5-937B-A50109B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3F8"/>
  </w:style>
  <w:style w:type="paragraph" w:styleId="a6">
    <w:name w:val="footer"/>
    <w:basedOn w:val="a"/>
    <w:link w:val="a7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3F8"/>
  </w:style>
  <w:style w:type="table" w:styleId="a8">
    <w:name w:val="Table Grid"/>
    <w:basedOn w:val="a1"/>
    <w:uiPriority w:val="59"/>
    <w:rsid w:val="0004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原村役場総務課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somu01</dc:creator>
  <cp:lastModifiedBy>Administrator</cp:lastModifiedBy>
  <cp:revision>36</cp:revision>
  <cp:lastPrinted>2020-04-03T09:51:00Z</cp:lastPrinted>
  <dcterms:created xsi:type="dcterms:W3CDTF">2020-02-27T05:26:00Z</dcterms:created>
  <dcterms:modified xsi:type="dcterms:W3CDTF">2020-04-03T10:02:00Z</dcterms:modified>
</cp:coreProperties>
</file>